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Silla Augsburg</w:t>
      </w:r>
    </w:p>
    <w:p w:rsidR="00000000" w:rsidDel="00000000" w:rsidP="00000000" w:rsidRDefault="00000000" w:rsidRPr="00000000" w14:paraId="00000002">
      <w:pPr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Silla de ducha y baño pediátrica. Respaldo de aluminio regulable en profundidad, acolchado. Apoya brazos rebatibles, para facilitar la transferencia del usuario. Superficie de asiento acolchada con recorte higiénico. Relleno de asiento. Cubeta orinal.</w:t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 Cinturón pélvico. 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Apoya pies regulables en altura, rebatibles y extraíbles. Sistema de ruedas de 4” giratorias con bloqueo total individual. Peso máximo de usuario hasta 80 kg.</w:t>
      </w:r>
    </w:p>
    <w:p w:rsidR="00000000" w:rsidDel="00000000" w:rsidP="00000000" w:rsidRDefault="00000000" w:rsidRPr="00000000" w14:paraId="00000003">
      <w:pPr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333333"/>
          <w:sz w:val="21"/>
          <w:szCs w:val="21"/>
          <w:highlight w:val="white"/>
        </w:rPr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*ACCESORIOS OPCIONALES: Apoya cabeza. Regulación de ancho y profundidad de asiento.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3cUy9QV9TdAs2u8EJiub/YTtdw==">CgMxLjA4AHIhMTFocGN2RTZKU0kwaTFVdXdLck9qUV9aTkRlY2lrS0hQ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